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1F" w:rsidRPr="00AE40DC" w:rsidRDefault="00FC7F1F" w:rsidP="00FC7F1F">
      <w:pPr>
        <w:pStyle w:val="a5"/>
        <w:spacing w:before="0" w:beforeAutospacing="0" w:after="0" w:afterAutospacing="0" w:line="540" w:lineRule="exact"/>
        <w:rPr>
          <w:rFonts w:ascii="仿宋_GB2312" w:eastAsia="仿宋_GB2312" w:hint="eastAsia"/>
          <w:sz w:val="32"/>
          <w:szCs w:val="32"/>
        </w:rPr>
      </w:pPr>
      <w:r w:rsidRPr="00AE40DC">
        <w:rPr>
          <w:rFonts w:ascii="仿宋_GB2312" w:eastAsia="仿宋_GB2312" w:hint="eastAsia"/>
          <w:sz w:val="32"/>
          <w:szCs w:val="32"/>
        </w:rPr>
        <w:t>附件</w:t>
      </w:r>
      <w:r w:rsidRPr="00C86267">
        <w:rPr>
          <w:rFonts w:ascii="Times New Roman" w:eastAsia="仿宋_GB2312" w:hAnsi="Times New Roman"/>
          <w:sz w:val="32"/>
          <w:szCs w:val="32"/>
        </w:rPr>
        <w:t>1</w:t>
      </w:r>
      <w:r>
        <w:rPr>
          <w:rFonts w:ascii="仿宋_GB2312" w:eastAsia="仿宋_GB2312" w:hint="eastAsia"/>
          <w:sz w:val="32"/>
          <w:szCs w:val="32"/>
        </w:rPr>
        <w:t>：</w:t>
      </w:r>
    </w:p>
    <w:p w:rsidR="00FC7F1F" w:rsidRPr="00433D28" w:rsidRDefault="00FC7F1F" w:rsidP="00FC7F1F">
      <w:pPr>
        <w:pStyle w:val="a5"/>
        <w:spacing w:before="0" w:beforeAutospacing="0" w:after="0" w:afterAutospacing="0" w:line="540" w:lineRule="exact"/>
        <w:rPr>
          <w:rFonts w:ascii="仿宋_GB2312" w:eastAsia="仿宋_GB2312" w:hint="eastAsia"/>
          <w:szCs w:val="18"/>
        </w:rPr>
      </w:pPr>
    </w:p>
    <w:p w:rsidR="00FC7F1F" w:rsidRPr="00417757" w:rsidRDefault="00FC7F1F" w:rsidP="00FC7F1F">
      <w:pPr>
        <w:spacing w:line="540" w:lineRule="exact"/>
        <w:jc w:val="center"/>
        <w:rPr>
          <w:rFonts w:ascii="宋体" w:eastAsia="宋体" w:hAnsi="宋体" w:hint="eastAsia"/>
          <w:b/>
          <w:sz w:val="36"/>
          <w:szCs w:val="36"/>
        </w:rPr>
      </w:pPr>
      <w:r w:rsidRPr="00417757">
        <w:rPr>
          <w:rFonts w:ascii="宋体" w:eastAsia="宋体" w:hAnsi="宋体" w:hint="eastAsia"/>
          <w:b/>
          <w:sz w:val="36"/>
          <w:szCs w:val="36"/>
        </w:rPr>
        <w:t>湖北省大学生优秀科研成果奖励工作暂行办法</w:t>
      </w:r>
    </w:p>
    <w:p w:rsidR="00FC7F1F" w:rsidRDefault="00FC7F1F" w:rsidP="00FC7F1F">
      <w:pPr>
        <w:pStyle w:val="a5"/>
        <w:spacing w:before="0" w:beforeAutospacing="0" w:after="0" w:afterAutospacing="0" w:line="540" w:lineRule="exact"/>
        <w:ind w:firstLineChars="200" w:firstLine="600"/>
        <w:rPr>
          <w:rFonts w:ascii="仿宋_GB2312" w:eastAsia="仿宋_GB2312" w:hint="eastAsia"/>
          <w:sz w:val="30"/>
          <w:szCs w:val="18"/>
        </w:rPr>
      </w:pP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为做好我省大学生优秀科研成果奖励工作,特制定本《办法》。</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sz w:val="32"/>
          <w:szCs w:val="32"/>
        </w:rPr>
        <w:t>一、奖励对象</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当年</w:t>
      </w:r>
      <w:r w:rsidRPr="00007286">
        <w:rPr>
          <w:rFonts w:ascii="仿宋_GB2312" w:eastAsia="仿宋_GB2312"/>
          <w:sz w:val="32"/>
          <w:szCs w:val="32"/>
        </w:rPr>
        <w:t>在校的普通</w:t>
      </w:r>
      <w:r w:rsidRPr="00007286">
        <w:rPr>
          <w:rFonts w:ascii="仿宋_GB2312" w:eastAsia="仿宋_GB2312" w:hint="eastAsia"/>
          <w:sz w:val="32"/>
          <w:szCs w:val="32"/>
        </w:rPr>
        <w:t>全日制</w:t>
      </w:r>
      <w:r w:rsidRPr="00007286">
        <w:rPr>
          <w:rFonts w:ascii="仿宋_GB2312" w:eastAsia="仿宋_GB2312"/>
          <w:sz w:val="32"/>
          <w:szCs w:val="32"/>
        </w:rPr>
        <w:t>本、专科学生</w:t>
      </w:r>
      <w:r w:rsidRPr="00007286">
        <w:rPr>
          <w:rFonts w:ascii="仿宋_GB2312" w:eastAsia="仿宋_GB2312" w:hint="eastAsia"/>
          <w:sz w:val="32"/>
          <w:szCs w:val="32"/>
        </w:rPr>
        <w:t>个人独立或合作</w:t>
      </w:r>
      <w:r w:rsidRPr="00007286">
        <w:rPr>
          <w:rFonts w:ascii="仿宋_GB2312" w:eastAsia="仿宋_GB2312"/>
          <w:sz w:val="32"/>
          <w:szCs w:val="32"/>
        </w:rPr>
        <w:t>完成的科研成果经学校推荐可申请</w:t>
      </w:r>
      <w:r w:rsidRPr="00007286">
        <w:rPr>
          <w:rFonts w:ascii="仿宋_GB2312" w:eastAsia="仿宋_GB2312" w:hint="eastAsia"/>
          <w:sz w:val="32"/>
          <w:szCs w:val="32"/>
        </w:rPr>
        <w:t>湖北省大学生优秀科研成果</w:t>
      </w:r>
      <w:r w:rsidRPr="00007286">
        <w:rPr>
          <w:rFonts w:ascii="仿宋_GB2312" w:eastAsia="仿宋_GB2312"/>
          <w:sz w:val="32"/>
          <w:szCs w:val="32"/>
        </w:rPr>
        <w:t>奖。学生参与教师科研的成果不</w:t>
      </w:r>
      <w:r w:rsidRPr="00007286">
        <w:rPr>
          <w:rFonts w:ascii="仿宋_GB2312" w:eastAsia="仿宋_GB2312" w:hint="eastAsia"/>
          <w:sz w:val="32"/>
          <w:szCs w:val="32"/>
        </w:rPr>
        <w:t>属于奖励范畴</w:t>
      </w:r>
      <w:r w:rsidRPr="00007286">
        <w:rPr>
          <w:rFonts w:ascii="仿宋_GB2312" w:eastAsia="仿宋_GB2312"/>
          <w:sz w:val="32"/>
          <w:szCs w:val="32"/>
        </w:rPr>
        <w:t>。</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二、成果范围</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大学生优秀科研成果形式主要为大学生在校期间获得的具有创新性或社会影响的科学技术成果、发明创造、专利技术、软科学成果、学术论文和文学作品等。</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大学生</w:t>
      </w:r>
      <w:r w:rsidRPr="00007286">
        <w:rPr>
          <w:rFonts w:ascii="仿宋_GB2312" w:eastAsia="仿宋_GB2312"/>
          <w:sz w:val="32"/>
          <w:szCs w:val="32"/>
        </w:rPr>
        <w:t>毕业论文(设计)</w:t>
      </w:r>
      <w:r w:rsidRPr="00007286">
        <w:rPr>
          <w:rFonts w:ascii="仿宋_GB2312" w:eastAsia="仿宋_GB2312" w:hint="eastAsia"/>
          <w:sz w:val="32"/>
          <w:szCs w:val="32"/>
        </w:rPr>
        <w:t>、美术类作品、表演类作品、“挑战杯”获奖成果及</w:t>
      </w:r>
      <w:r w:rsidRPr="00007286">
        <w:rPr>
          <w:rFonts w:ascii="仿宋_GB2312" w:eastAsia="仿宋_GB2312"/>
          <w:sz w:val="32"/>
          <w:szCs w:val="32"/>
        </w:rPr>
        <w:t>已获得省教育厅组织的学科竞赛、专业比赛奖励的成果</w:t>
      </w:r>
      <w:r w:rsidRPr="00007286">
        <w:rPr>
          <w:rFonts w:ascii="仿宋_GB2312" w:eastAsia="仿宋_GB2312" w:hint="eastAsia"/>
          <w:sz w:val="32"/>
          <w:szCs w:val="32"/>
        </w:rPr>
        <w:t>不属于奖励范畴。</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三、申报名额</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“211”工程学校申报数控制在本校上学年度全日制</w:t>
      </w:r>
      <w:r w:rsidRPr="00007286">
        <w:rPr>
          <w:rFonts w:ascii="仿宋_GB2312" w:eastAsia="仿宋_GB2312"/>
          <w:sz w:val="32"/>
          <w:szCs w:val="32"/>
        </w:rPr>
        <w:t>普通本专科在校生数的千分之</w:t>
      </w:r>
      <w:r w:rsidRPr="00007286">
        <w:rPr>
          <w:rFonts w:ascii="仿宋_GB2312" w:eastAsia="仿宋_GB2312" w:hint="eastAsia"/>
          <w:sz w:val="32"/>
          <w:szCs w:val="32"/>
        </w:rPr>
        <w:t>二，其它高校申报数控制在</w:t>
      </w:r>
      <w:r w:rsidRPr="00007286">
        <w:rPr>
          <w:rFonts w:ascii="仿宋_GB2312" w:eastAsia="仿宋_GB2312"/>
          <w:sz w:val="32"/>
          <w:szCs w:val="32"/>
        </w:rPr>
        <w:t>千分之</w:t>
      </w:r>
      <w:r w:rsidRPr="00007286">
        <w:rPr>
          <w:rFonts w:ascii="仿宋_GB2312" w:eastAsia="仿宋_GB2312" w:hint="eastAsia"/>
          <w:sz w:val="32"/>
          <w:szCs w:val="32"/>
        </w:rPr>
        <w:t>一</w:t>
      </w:r>
      <w:r w:rsidRPr="00007286">
        <w:rPr>
          <w:rFonts w:ascii="仿宋_GB2312" w:eastAsia="仿宋_GB2312"/>
          <w:sz w:val="32"/>
          <w:szCs w:val="32"/>
        </w:rPr>
        <w:t>。</w:t>
      </w:r>
      <w:r w:rsidRPr="00007286">
        <w:rPr>
          <w:rFonts w:ascii="仿宋_GB2312" w:eastAsia="仿宋_GB2312" w:hint="eastAsia"/>
          <w:sz w:val="32"/>
          <w:szCs w:val="32"/>
        </w:rPr>
        <w:t>超过申报限额的院校不予受理。</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四、工作程序</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1、学校推荐。学校在校内评审奖励的基础上，按限定的名额向我厅择优推荐。各校在上报前必须对拟推荐成果在校内进行公示，公示期五天，无异议后方能上报。</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lastRenderedPageBreak/>
        <w:t>2、资格审查。省教育厅根据本《办法》的规定对各校申报成果进行资格审查。资格审查未通过的成果不提交评审。</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3、专家评审。省教育厅聘请有关专家组成湖北省大学生优秀科研成果评审委员会，负责评审工作。评审标准按《湖北省大学生优秀科研成果评审标准》（修订）的规定执行。</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4、成果公示。拟授奖的成果对外公示十天，接收异议。</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5、异议处理。对拟授奖成果提出异议，必须采用书面形式，写明成果名称和异议内容。单位提出异议的</w:t>
      </w:r>
      <w:r>
        <w:rPr>
          <w:rFonts w:ascii="仿宋_GB2312" w:eastAsia="仿宋_GB2312" w:hint="eastAsia"/>
          <w:sz w:val="32"/>
          <w:szCs w:val="32"/>
        </w:rPr>
        <w:t>，须写明联系人的姓名、通信地址、邮政编码和电话，并加盖单位公章。</w:t>
      </w:r>
      <w:r w:rsidRPr="00007286">
        <w:rPr>
          <w:rFonts w:ascii="仿宋_GB2312" w:eastAsia="仿宋_GB2312" w:hint="eastAsia"/>
          <w:sz w:val="32"/>
          <w:szCs w:val="32"/>
        </w:rPr>
        <w:t>省教育厅对提出异议的单位或个人给予保密。获奖成果的授奖等级不在异议之列。异议由推荐单位负责核实，并在收到异议通知书后七日内提出处理意见，报评委会裁决。逾期未报者视作放弃奖励。</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5、批准公布。经公示无异议，或异议裁定同意的成果由省教育厅行文公布并颁发获奖证书。</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hint="eastAsia"/>
          <w:sz w:val="32"/>
          <w:szCs w:val="32"/>
        </w:rPr>
        <w:t>五</w:t>
      </w:r>
      <w:r w:rsidRPr="00007286">
        <w:rPr>
          <w:rFonts w:ascii="仿宋_GB2312" w:eastAsia="仿宋_GB2312"/>
          <w:sz w:val="32"/>
          <w:szCs w:val="32"/>
        </w:rPr>
        <w:t>、申报材料</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sz w:val="32"/>
          <w:szCs w:val="32"/>
        </w:rPr>
        <w:t>1、每项成果须填写《湖北省大学生优秀科研成果申报表》一份</w:t>
      </w:r>
      <w:r w:rsidRPr="00007286">
        <w:rPr>
          <w:rFonts w:ascii="仿宋_GB2312" w:eastAsia="仿宋_GB2312" w:hint="eastAsia"/>
          <w:sz w:val="32"/>
          <w:szCs w:val="32"/>
        </w:rPr>
        <w:t>；作为成果第一完成人，每年只能申报</w:t>
      </w:r>
      <w:r w:rsidRPr="00007286">
        <w:rPr>
          <w:rFonts w:ascii="仿宋_GB2312" w:eastAsia="仿宋_GB2312"/>
          <w:sz w:val="32"/>
          <w:szCs w:val="32"/>
        </w:rPr>
        <w:t>一项</w:t>
      </w:r>
      <w:r w:rsidRPr="00007286">
        <w:rPr>
          <w:rFonts w:ascii="仿宋_GB2312" w:eastAsia="仿宋_GB2312" w:hint="eastAsia"/>
          <w:sz w:val="32"/>
          <w:szCs w:val="32"/>
        </w:rPr>
        <w:t>成果</w:t>
      </w:r>
      <w:r w:rsidRPr="00007286">
        <w:rPr>
          <w:rFonts w:ascii="仿宋_GB2312" w:eastAsia="仿宋_GB2312"/>
          <w:sz w:val="32"/>
          <w:szCs w:val="32"/>
        </w:rPr>
        <w:t>，每项成果申报者不得超过5人。</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sz w:val="32"/>
          <w:szCs w:val="32"/>
        </w:rPr>
        <w:t>2、每项成果须提交成果原件及有关材料各一份。</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sz w:val="32"/>
          <w:szCs w:val="32"/>
        </w:rPr>
        <w:t>3、每项成果应单独装袋，一项一袋，并在袋上注明学校名称及分类编号。申报材料中如有实物（含软盘），须在实物上标签注明学校名称和分类编号（该编号和相应成果分类编号一致）。</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sz w:val="32"/>
          <w:szCs w:val="32"/>
        </w:rPr>
        <w:lastRenderedPageBreak/>
        <w:t>4、申报材料的分类和编号方法。申报材料的分类按成果本身所属的科类</w:t>
      </w:r>
      <w:r w:rsidRPr="00007286">
        <w:rPr>
          <w:rFonts w:ascii="仿宋_GB2312" w:eastAsia="仿宋_GB2312" w:hint="eastAsia"/>
          <w:sz w:val="32"/>
          <w:szCs w:val="32"/>
        </w:rPr>
        <w:t>确定：</w:t>
      </w:r>
      <w:r w:rsidRPr="00007286">
        <w:rPr>
          <w:rFonts w:ascii="仿宋_GB2312" w:eastAsia="仿宋_GB2312"/>
          <w:sz w:val="32"/>
          <w:szCs w:val="32"/>
        </w:rPr>
        <w:t>一、文科类－A**；二、理科类－B**；三、工科类－C**；四、农医类－D**。文科类含哲学、经济学、法学、教育学、文学、历史学、管理学等学科门类。</w:t>
      </w:r>
      <w:r w:rsidRPr="00007286">
        <w:rPr>
          <w:rFonts w:ascii="仿宋_GB2312" w:eastAsia="仿宋_GB2312"/>
          <w:sz w:val="32"/>
          <w:szCs w:val="32"/>
        </w:rPr>
        <w:t>“</w:t>
      </w:r>
      <w:r w:rsidRPr="00007286">
        <w:rPr>
          <w:rFonts w:ascii="仿宋_GB2312" w:eastAsia="仿宋_GB2312"/>
          <w:sz w:val="32"/>
          <w:szCs w:val="32"/>
        </w:rPr>
        <w:t>＊</w:t>
      </w:r>
      <w:r w:rsidRPr="00007286">
        <w:rPr>
          <w:rFonts w:ascii="仿宋_GB2312" w:eastAsia="仿宋_GB2312"/>
          <w:sz w:val="32"/>
          <w:szCs w:val="32"/>
        </w:rPr>
        <w:t>”</w:t>
      </w:r>
      <w:r w:rsidRPr="00007286">
        <w:rPr>
          <w:rFonts w:ascii="仿宋_GB2312" w:eastAsia="仿宋_GB2312"/>
          <w:sz w:val="32"/>
          <w:szCs w:val="32"/>
        </w:rPr>
        <w:t>为各校申报某类成果的顺序号。</w:t>
      </w:r>
    </w:p>
    <w:p w:rsidR="00FC7F1F" w:rsidRPr="00007286" w:rsidRDefault="00FC7F1F" w:rsidP="00FC7F1F">
      <w:pPr>
        <w:pStyle w:val="a5"/>
        <w:spacing w:before="0" w:beforeAutospacing="0" w:after="0" w:afterAutospacing="0" w:line="540" w:lineRule="exact"/>
        <w:ind w:firstLineChars="200" w:firstLine="640"/>
        <w:rPr>
          <w:rFonts w:ascii="仿宋_GB2312" w:eastAsia="仿宋_GB2312" w:hint="eastAsia"/>
          <w:sz w:val="32"/>
          <w:szCs w:val="32"/>
        </w:rPr>
      </w:pPr>
      <w:r w:rsidRPr="00007286">
        <w:rPr>
          <w:rFonts w:ascii="仿宋_GB2312" w:eastAsia="仿宋_GB2312"/>
          <w:sz w:val="32"/>
          <w:szCs w:val="32"/>
        </w:rPr>
        <w:t>5、</w:t>
      </w:r>
      <w:r w:rsidRPr="00007286">
        <w:rPr>
          <w:rFonts w:ascii="仿宋_GB2312" w:eastAsia="仿宋_GB2312" w:hint="eastAsia"/>
          <w:sz w:val="32"/>
          <w:szCs w:val="32"/>
        </w:rPr>
        <w:t>成果推荐学</w:t>
      </w:r>
      <w:r w:rsidRPr="00007286">
        <w:rPr>
          <w:rFonts w:ascii="仿宋_GB2312" w:eastAsia="仿宋_GB2312"/>
          <w:sz w:val="32"/>
          <w:szCs w:val="32"/>
        </w:rPr>
        <w:t>校须填写《湖北省大学生优秀科研成果奖申报情况汇总表》一份，按第四条中规定的A、B、C、D四大类的顺序依次编排。汇总表分别报纸质文档（A4规格纸）和电子文档（EXCEL文件）。成果名称及形式填写要规范，成果名称一律写在</w:t>
      </w:r>
      <w:r w:rsidRPr="00007286">
        <w:rPr>
          <w:rFonts w:ascii="仿宋_GB2312" w:eastAsia="仿宋_GB2312"/>
          <w:sz w:val="32"/>
          <w:szCs w:val="32"/>
        </w:rPr>
        <w:t>“</w:t>
      </w:r>
      <w:r w:rsidRPr="00007286">
        <w:rPr>
          <w:rFonts w:ascii="仿宋_GB2312" w:eastAsia="仿宋_GB2312"/>
          <w:sz w:val="32"/>
          <w:szCs w:val="32"/>
        </w:rPr>
        <w:t>《》</w:t>
      </w:r>
      <w:r w:rsidRPr="00007286">
        <w:rPr>
          <w:rFonts w:ascii="仿宋_GB2312" w:eastAsia="仿宋_GB2312"/>
          <w:sz w:val="32"/>
          <w:szCs w:val="32"/>
        </w:rPr>
        <w:t>”</w:t>
      </w:r>
      <w:r w:rsidRPr="00007286">
        <w:rPr>
          <w:rFonts w:ascii="仿宋_GB2312" w:eastAsia="仿宋_GB2312"/>
          <w:sz w:val="32"/>
          <w:szCs w:val="32"/>
        </w:rPr>
        <w:t>内，前加与之相应的成果形式名称，如</w:t>
      </w:r>
      <w:r w:rsidRPr="00007286">
        <w:rPr>
          <w:rFonts w:ascii="仿宋_GB2312" w:eastAsia="仿宋_GB2312"/>
          <w:sz w:val="32"/>
          <w:szCs w:val="32"/>
        </w:rPr>
        <w:t>“</w:t>
      </w:r>
      <w:r w:rsidRPr="00007286">
        <w:rPr>
          <w:rFonts w:ascii="仿宋_GB2312" w:eastAsia="仿宋_GB2312"/>
          <w:sz w:val="32"/>
          <w:szCs w:val="32"/>
        </w:rPr>
        <w:t>长篇小说《</w:t>
      </w:r>
      <w:r w:rsidRPr="00007286">
        <w:rPr>
          <w:rFonts w:ascii="仿宋_GB2312" w:eastAsia="仿宋_GB2312"/>
          <w:sz w:val="32"/>
          <w:szCs w:val="32"/>
        </w:rPr>
        <w:t>……</w:t>
      </w:r>
      <w:r w:rsidRPr="00007286">
        <w:rPr>
          <w:rFonts w:ascii="仿宋_GB2312" w:eastAsia="仿宋_GB2312"/>
          <w:sz w:val="32"/>
          <w:szCs w:val="32"/>
        </w:rPr>
        <w:t>》、科研论文《</w:t>
      </w:r>
      <w:r w:rsidRPr="00007286">
        <w:rPr>
          <w:rFonts w:ascii="仿宋_GB2312" w:eastAsia="仿宋_GB2312"/>
          <w:sz w:val="32"/>
          <w:szCs w:val="32"/>
        </w:rPr>
        <w:t>……</w:t>
      </w:r>
      <w:r w:rsidRPr="00007286">
        <w:rPr>
          <w:rFonts w:ascii="仿宋_GB2312" w:eastAsia="仿宋_GB2312"/>
          <w:sz w:val="32"/>
          <w:szCs w:val="32"/>
        </w:rPr>
        <w:t>.》</w:t>
      </w:r>
      <w:r w:rsidRPr="00007286">
        <w:rPr>
          <w:rFonts w:ascii="仿宋_GB2312" w:eastAsia="仿宋_GB2312" w:hint="eastAsia"/>
          <w:sz w:val="32"/>
          <w:szCs w:val="32"/>
        </w:rPr>
        <w:t>、专利《</w:t>
      </w:r>
      <w:r w:rsidRPr="00007286">
        <w:rPr>
          <w:rFonts w:ascii="仿宋_GB2312" w:eastAsia="仿宋_GB2312"/>
          <w:sz w:val="32"/>
          <w:szCs w:val="32"/>
        </w:rPr>
        <w:t>……</w:t>
      </w:r>
      <w:r w:rsidRPr="00007286">
        <w:rPr>
          <w:rFonts w:ascii="仿宋_GB2312" w:eastAsia="仿宋_GB2312" w:hint="eastAsia"/>
          <w:sz w:val="32"/>
          <w:szCs w:val="32"/>
        </w:rPr>
        <w:t>》</w:t>
      </w:r>
      <w:r w:rsidRPr="00007286">
        <w:rPr>
          <w:rFonts w:ascii="仿宋_GB2312" w:eastAsia="仿宋_GB2312"/>
          <w:sz w:val="32"/>
          <w:szCs w:val="32"/>
        </w:rPr>
        <w:t>”</w:t>
      </w:r>
      <w:r w:rsidRPr="00007286">
        <w:rPr>
          <w:rFonts w:ascii="仿宋_GB2312" w:eastAsia="仿宋_GB2312"/>
          <w:sz w:val="32"/>
          <w:szCs w:val="32"/>
        </w:rPr>
        <w:t>等。</w:t>
      </w:r>
    </w:p>
    <w:p w:rsidR="00FC7F1F" w:rsidRPr="00007286" w:rsidRDefault="00FC7F1F" w:rsidP="00FC7F1F">
      <w:pPr>
        <w:pStyle w:val="a5"/>
        <w:tabs>
          <w:tab w:val="left" w:pos="11469"/>
        </w:tabs>
        <w:spacing w:before="0" w:beforeAutospacing="0" w:after="0" w:afterAutospacing="0" w:line="540" w:lineRule="exact"/>
        <w:ind w:firstLineChars="207" w:firstLine="662"/>
        <w:rPr>
          <w:rFonts w:ascii="仿宋_GB2312" w:eastAsia="仿宋_GB2312" w:hint="eastAsia"/>
          <w:sz w:val="32"/>
          <w:szCs w:val="32"/>
        </w:rPr>
      </w:pPr>
      <w:r w:rsidRPr="00007286">
        <w:rPr>
          <w:rFonts w:ascii="仿宋_GB2312" w:eastAsia="仿宋_GB2312" w:hint="eastAsia"/>
          <w:sz w:val="32"/>
          <w:szCs w:val="32"/>
        </w:rPr>
        <w:t>六、其他</w:t>
      </w:r>
    </w:p>
    <w:p w:rsidR="00FC7F1F" w:rsidRPr="00007286" w:rsidRDefault="00FC7F1F" w:rsidP="00FC7F1F">
      <w:pPr>
        <w:pStyle w:val="a5"/>
        <w:tabs>
          <w:tab w:val="left" w:pos="11469"/>
        </w:tabs>
        <w:spacing w:before="0" w:beforeAutospacing="0" w:after="0" w:afterAutospacing="0" w:line="540" w:lineRule="exact"/>
        <w:ind w:firstLineChars="207" w:firstLine="662"/>
        <w:rPr>
          <w:rFonts w:ascii="仿宋_GB2312" w:eastAsia="仿宋_GB2312" w:hint="eastAsia"/>
          <w:sz w:val="32"/>
          <w:szCs w:val="32"/>
        </w:rPr>
      </w:pPr>
      <w:r w:rsidRPr="00007286">
        <w:rPr>
          <w:rFonts w:ascii="仿宋_GB2312" w:eastAsia="仿宋_GB2312" w:hint="eastAsia"/>
          <w:sz w:val="32"/>
          <w:szCs w:val="32"/>
        </w:rPr>
        <w:t>1、湖北省大学生优秀科研成果奖励工作每年组织一次，由省教育厅高等教育处负责具体组织实施。大学生优秀科研成果申报时间在每年</w:t>
      </w:r>
      <w:r w:rsidRPr="00007286">
        <w:rPr>
          <w:rFonts w:ascii="仿宋_GB2312" w:eastAsia="仿宋_GB2312"/>
          <w:sz w:val="32"/>
          <w:szCs w:val="32"/>
        </w:rPr>
        <w:t>10月</w:t>
      </w:r>
      <w:r w:rsidRPr="00007286">
        <w:rPr>
          <w:rFonts w:ascii="仿宋_GB2312" w:eastAsia="仿宋_GB2312" w:hint="eastAsia"/>
          <w:sz w:val="32"/>
          <w:szCs w:val="32"/>
        </w:rPr>
        <w:t>8日-15</w:t>
      </w:r>
      <w:r w:rsidRPr="00007286">
        <w:rPr>
          <w:rFonts w:ascii="仿宋_GB2312" w:eastAsia="仿宋_GB2312"/>
          <w:sz w:val="32"/>
          <w:szCs w:val="32"/>
        </w:rPr>
        <w:t>日</w:t>
      </w:r>
      <w:r w:rsidRPr="00007286">
        <w:rPr>
          <w:rFonts w:ascii="仿宋_GB2312" w:eastAsia="仿宋_GB2312" w:hint="eastAsia"/>
          <w:sz w:val="32"/>
          <w:szCs w:val="32"/>
        </w:rPr>
        <w:t>。</w:t>
      </w:r>
    </w:p>
    <w:p w:rsidR="00FC7F1F" w:rsidRPr="00007286" w:rsidRDefault="00FC7F1F" w:rsidP="00FC7F1F">
      <w:pPr>
        <w:pStyle w:val="a5"/>
        <w:tabs>
          <w:tab w:val="left" w:pos="11469"/>
        </w:tabs>
        <w:spacing w:before="0" w:beforeAutospacing="0" w:after="0" w:afterAutospacing="0" w:line="540" w:lineRule="exact"/>
        <w:ind w:firstLineChars="207" w:firstLine="662"/>
        <w:rPr>
          <w:rFonts w:ascii="仿宋_GB2312" w:eastAsia="仿宋_GB2312" w:hint="eastAsia"/>
          <w:sz w:val="32"/>
          <w:szCs w:val="32"/>
        </w:rPr>
      </w:pPr>
      <w:r w:rsidRPr="00007286">
        <w:rPr>
          <w:rFonts w:ascii="仿宋_GB2312" w:eastAsia="仿宋_GB2312" w:hint="eastAsia"/>
          <w:sz w:val="32"/>
          <w:szCs w:val="32"/>
        </w:rPr>
        <w:t>2、各校可根据本《办法》制定本校学生科研成果表彰奖励的具体实施意见。</w:t>
      </w:r>
    </w:p>
    <w:p w:rsidR="00FC7F1F" w:rsidRPr="00007286" w:rsidRDefault="00FC7F1F" w:rsidP="00FC7F1F">
      <w:pPr>
        <w:pStyle w:val="a5"/>
        <w:tabs>
          <w:tab w:val="left" w:pos="11469"/>
        </w:tabs>
        <w:spacing w:before="0" w:beforeAutospacing="0" w:after="0" w:afterAutospacing="0" w:line="540" w:lineRule="exact"/>
        <w:ind w:firstLineChars="207" w:firstLine="662"/>
        <w:rPr>
          <w:rFonts w:ascii="仿宋_GB2312" w:eastAsia="仿宋_GB2312"/>
          <w:sz w:val="32"/>
          <w:szCs w:val="32"/>
        </w:rPr>
      </w:pPr>
      <w:r w:rsidRPr="00007286">
        <w:rPr>
          <w:rFonts w:ascii="仿宋_GB2312" w:eastAsia="仿宋_GB2312" w:hint="eastAsia"/>
          <w:sz w:val="32"/>
          <w:szCs w:val="32"/>
        </w:rPr>
        <w:t>本《办法》由省教育厅负责解释。</w:t>
      </w:r>
    </w:p>
    <w:p w:rsidR="002E4C61" w:rsidRPr="00FC7F1F" w:rsidRDefault="002E4C61"/>
    <w:sectPr w:rsidR="002E4C61" w:rsidRPr="00FC7F1F" w:rsidSect="002E4C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15A" w:rsidRDefault="00BE415A" w:rsidP="00FC7F1F">
      <w:r>
        <w:separator/>
      </w:r>
    </w:p>
  </w:endnote>
  <w:endnote w:type="continuationSeparator" w:id="0">
    <w:p w:rsidR="00BE415A" w:rsidRDefault="00BE415A" w:rsidP="00FC7F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15A" w:rsidRDefault="00BE415A" w:rsidP="00FC7F1F">
      <w:r>
        <w:separator/>
      </w:r>
    </w:p>
  </w:footnote>
  <w:footnote w:type="continuationSeparator" w:id="0">
    <w:p w:rsidR="00BE415A" w:rsidRDefault="00BE415A" w:rsidP="00FC7F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F1F"/>
    <w:rsid w:val="000046ED"/>
    <w:rsid w:val="000303DF"/>
    <w:rsid w:val="00031274"/>
    <w:rsid w:val="0003304B"/>
    <w:rsid w:val="00062438"/>
    <w:rsid w:val="000C1616"/>
    <w:rsid w:val="000E11F1"/>
    <w:rsid w:val="000E6CBB"/>
    <w:rsid w:val="000F122A"/>
    <w:rsid w:val="00100E51"/>
    <w:rsid w:val="001573B3"/>
    <w:rsid w:val="00161E92"/>
    <w:rsid w:val="001729EF"/>
    <w:rsid w:val="001D1CCE"/>
    <w:rsid w:val="001D6DFB"/>
    <w:rsid w:val="001E2D8C"/>
    <w:rsid w:val="001E370F"/>
    <w:rsid w:val="001E705A"/>
    <w:rsid w:val="00201880"/>
    <w:rsid w:val="00212362"/>
    <w:rsid w:val="00220E0F"/>
    <w:rsid w:val="00241935"/>
    <w:rsid w:val="00262B4E"/>
    <w:rsid w:val="00286D40"/>
    <w:rsid w:val="002D48E8"/>
    <w:rsid w:val="002E4C61"/>
    <w:rsid w:val="002F5BB5"/>
    <w:rsid w:val="002F6624"/>
    <w:rsid w:val="00312B97"/>
    <w:rsid w:val="003139F1"/>
    <w:rsid w:val="003263AA"/>
    <w:rsid w:val="00331A14"/>
    <w:rsid w:val="00356185"/>
    <w:rsid w:val="00376204"/>
    <w:rsid w:val="003978B9"/>
    <w:rsid w:val="003A249C"/>
    <w:rsid w:val="003B6352"/>
    <w:rsid w:val="003C65FE"/>
    <w:rsid w:val="003C78CF"/>
    <w:rsid w:val="004442E3"/>
    <w:rsid w:val="00445DAD"/>
    <w:rsid w:val="00463477"/>
    <w:rsid w:val="00475268"/>
    <w:rsid w:val="004B325F"/>
    <w:rsid w:val="004B3D94"/>
    <w:rsid w:val="004D6851"/>
    <w:rsid w:val="00573C85"/>
    <w:rsid w:val="00592B60"/>
    <w:rsid w:val="005C0535"/>
    <w:rsid w:val="005C2A7D"/>
    <w:rsid w:val="005D7F28"/>
    <w:rsid w:val="00616E2C"/>
    <w:rsid w:val="00625BAF"/>
    <w:rsid w:val="00640F94"/>
    <w:rsid w:val="00660A75"/>
    <w:rsid w:val="006A1FA8"/>
    <w:rsid w:val="006A55E1"/>
    <w:rsid w:val="006A7086"/>
    <w:rsid w:val="006C3F56"/>
    <w:rsid w:val="006C6613"/>
    <w:rsid w:val="006D55B7"/>
    <w:rsid w:val="006D5B68"/>
    <w:rsid w:val="006D5D06"/>
    <w:rsid w:val="00717E03"/>
    <w:rsid w:val="007240E9"/>
    <w:rsid w:val="00726C94"/>
    <w:rsid w:val="00791D6A"/>
    <w:rsid w:val="007C11F3"/>
    <w:rsid w:val="00812907"/>
    <w:rsid w:val="00824CBA"/>
    <w:rsid w:val="008310B1"/>
    <w:rsid w:val="008314B3"/>
    <w:rsid w:val="00842280"/>
    <w:rsid w:val="008467B1"/>
    <w:rsid w:val="00852420"/>
    <w:rsid w:val="008911B4"/>
    <w:rsid w:val="00893DAC"/>
    <w:rsid w:val="008A275E"/>
    <w:rsid w:val="008A6685"/>
    <w:rsid w:val="008B224D"/>
    <w:rsid w:val="008D3B96"/>
    <w:rsid w:val="008E5276"/>
    <w:rsid w:val="0097617B"/>
    <w:rsid w:val="009B5C68"/>
    <w:rsid w:val="009D07CF"/>
    <w:rsid w:val="009F0AE4"/>
    <w:rsid w:val="009F5565"/>
    <w:rsid w:val="00A4005C"/>
    <w:rsid w:val="00A43618"/>
    <w:rsid w:val="00A47F4E"/>
    <w:rsid w:val="00A75981"/>
    <w:rsid w:val="00A7674B"/>
    <w:rsid w:val="00A93D20"/>
    <w:rsid w:val="00AC7187"/>
    <w:rsid w:val="00AD03A9"/>
    <w:rsid w:val="00AE7C4B"/>
    <w:rsid w:val="00AF2BB3"/>
    <w:rsid w:val="00B0075D"/>
    <w:rsid w:val="00B04B7C"/>
    <w:rsid w:val="00B24B9C"/>
    <w:rsid w:val="00B65082"/>
    <w:rsid w:val="00B767C9"/>
    <w:rsid w:val="00BB0759"/>
    <w:rsid w:val="00BB3591"/>
    <w:rsid w:val="00BD5874"/>
    <w:rsid w:val="00BE2CCE"/>
    <w:rsid w:val="00BE415A"/>
    <w:rsid w:val="00C04EA8"/>
    <w:rsid w:val="00C2035E"/>
    <w:rsid w:val="00C27821"/>
    <w:rsid w:val="00C4359C"/>
    <w:rsid w:val="00CB343F"/>
    <w:rsid w:val="00CD5CAB"/>
    <w:rsid w:val="00CD78D7"/>
    <w:rsid w:val="00CE6EFE"/>
    <w:rsid w:val="00D12BA8"/>
    <w:rsid w:val="00D16143"/>
    <w:rsid w:val="00D34063"/>
    <w:rsid w:val="00D538A2"/>
    <w:rsid w:val="00D54AF6"/>
    <w:rsid w:val="00D66E3E"/>
    <w:rsid w:val="00D93D31"/>
    <w:rsid w:val="00DA397B"/>
    <w:rsid w:val="00DC3897"/>
    <w:rsid w:val="00DC7709"/>
    <w:rsid w:val="00DF691D"/>
    <w:rsid w:val="00DF69AE"/>
    <w:rsid w:val="00E01311"/>
    <w:rsid w:val="00E11E59"/>
    <w:rsid w:val="00E14923"/>
    <w:rsid w:val="00E36EBC"/>
    <w:rsid w:val="00E65FE7"/>
    <w:rsid w:val="00E9781A"/>
    <w:rsid w:val="00EB1B81"/>
    <w:rsid w:val="00EC4B08"/>
    <w:rsid w:val="00F01499"/>
    <w:rsid w:val="00F03993"/>
    <w:rsid w:val="00F11F5F"/>
    <w:rsid w:val="00F25150"/>
    <w:rsid w:val="00F258C7"/>
    <w:rsid w:val="00F81EE0"/>
    <w:rsid w:val="00F82BC7"/>
    <w:rsid w:val="00F8401D"/>
    <w:rsid w:val="00F9478B"/>
    <w:rsid w:val="00FA6320"/>
    <w:rsid w:val="00FC7F1F"/>
    <w:rsid w:val="00FE1FB7"/>
    <w:rsid w:val="00FE3383"/>
    <w:rsid w:val="00FF1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1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7F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7F1F"/>
    <w:rPr>
      <w:sz w:val="18"/>
      <w:szCs w:val="18"/>
    </w:rPr>
  </w:style>
  <w:style w:type="paragraph" w:styleId="a4">
    <w:name w:val="footer"/>
    <w:basedOn w:val="a"/>
    <w:link w:val="Char0"/>
    <w:uiPriority w:val="99"/>
    <w:semiHidden/>
    <w:unhideWhenUsed/>
    <w:rsid w:val="00FC7F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7F1F"/>
    <w:rPr>
      <w:sz w:val="18"/>
      <w:szCs w:val="18"/>
    </w:rPr>
  </w:style>
  <w:style w:type="paragraph" w:styleId="a5">
    <w:name w:val="Normal (Web)"/>
    <w:basedOn w:val="a"/>
    <w:rsid w:val="00FC7F1F"/>
    <w:pPr>
      <w:widowControl/>
      <w:spacing w:before="100" w:beforeAutospacing="1" w:after="100" w:afterAutospacing="1"/>
      <w:jc w:val="left"/>
    </w:pPr>
    <w:rPr>
      <w:rFonts w:ascii="宋体" w:eastAsia="宋体" w:hAnsi="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1192</Characters>
  <Application>Microsoft Office Word</Application>
  <DocSecurity>0</DocSecurity>
  <Lines>9</Lines>
  <Paragraphs>2</Paragraphs>
  <ScaleCrop>false</ScaleCrop>
  <Company>www.dnc8.net</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刘素瑜</dc:creator>
  <cp:keywords/>
  <dc:description/>
  <cp:lastModifiedBy>刘素瑜</cp:lastModifiedBy>
  <cp:revision>2</cp:revision>
  <dcterms:created xsi:type="dcterms:W3CDTF">2013-11-01T02:30:00Z</dcterms:created>
  <dcterms:modified xsi:type="dcterms:W3CDTF">2013-11-01T02:31:00Z</dcterms:modified>
</cp:coreProperties>
</file>